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E3C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关于重新明</w:t>
      </w:r>
      <w:bookmarkStart w:id="0" w:name="_GoBack"/>
      <w:bookmarkEnd w:id="0"/>
      <w:r>
        <w:rPr>
          <w:rFonts w:hint="eastAsia" w:ascii="方正小标宋简体" w:hAnsi="方正小标宋简体" w:eastAsia="方正小标宋简体" w:cs="方正小标宋简体"/>
          <w:b/>
          <w:bCs/>
          <w:sz w:val="44"/>
          <w:szCs w:val="44"/>
        </w:rPr>
        <w:t>确居民有线数字电视基本收视维护费有关问题的通知</w:t>
      </w:r>
    </w:p>
    <w:p w14:paraId="1EB7B9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征求意见稿）</w:t>
      </w:r>
    </w:p>
    <w:p w14:paraId="1F9CD1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bCs/>
          <w:sz w:val="32"/>
          <w:szCs w:val="32"/>
          <w:lang w:val="en-US" w:eastAsia="zh-CN"/>
        </w:rPr>
      </w:pPr>
    </w:p>
    <w:p w14:paraId="2A358E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各县（市、区）发展改革局，济宁高新区、太白湖新区、济宁经 济技术开发区经济发展局，中国广电山东网络有限公司济宁市分公司：</w:t>
      </w:r>
    </w:p>
    <w:p w14:paraId="4F8C08C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根据《山东省发展和改革委员会关于公布&lt;山东省定价目录&gt;的通知》、《山东省政府定价的经营服务性收费目录清单》等相关规定，现将我市居民有线数字电视基本收视维护费有关事项通知如下：</w:t>
      </w:r>
    </w:p>
    <w:p w14:paraId="43252ED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一、有限电视基本收视维护费收费标准</w:t>
      </w:r>
    </w:p>
    <w:p w14:paraId="6E0637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（一）市主城区（包括任城区、高新区、太白湖新区、经济技术开发区）及兖矿片区有线数字电视基本收视维护费标准：</w:t>
      </w:r>
    </w:p>
    <w:p w14:paraId="625B0A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城市用户为25元/月，农村用户为20元/月。同时由有线数字电视运营机构向每个有线数字电视用户免费提供一台数字机顶盒；同址、同户家庭的第二台或多台机顶盒，其有线数字电视基本收视维护费标准为每台6元/月，机顶盒需自行购买。</w:t>
      </w:r>
    </w:p>
    <w:p w14:paraId="46C0A9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（二）各县（市、区）价格主管部门根据各自实际，制定本辖区有线数字电视基本收视维护费收费标准。</w:t>
      </w:r>
    </w:p>
    <w:p w14:paraId="754F80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（三）有线电视增值业务服务、数字电视付费节目、套餐服务收费标准以及用户另行购买的数字电视机顶盒价格由经营者自行确定。</w:t>
      </w:r>
    </w:p>
    <w:p w14:paraId="7888EA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二、基本收视费优惠政策</w:t>
      </w:r>
    </w:p>
    <w:p w14:paraId="51079A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（一）对持有有关职能部门出具的相关证明的烈士遗属、老红军、老红</w:t>
      </w:r>
      <w:r>
        <w:rPr>
          <w:rFonts w:hint="default" w:ascii="Times New Roman" w:hAnsi="Times New Roman" w:eastAsia="方正仿宋简体" w:cs="Times New Roman"/>
          <w:b/>
          <w:bCs/>
          <w:sz w:val="32"/>
          <w:szCs w:val="32"/>
          <w:lang w:val="en-US" w:eastAsia="zh-CN"/>
        </w:rPr>
        <w:t>军配偶按12元/月收取，免费提供一台机顶盒；同址、同户家庭如申请第二台或多台机顶盒，其有线数字电视基本收视维护费为每台6元/月，机顶盒需自行购买。</w:t>
      </w:r>
    </w:p>
    <w:p w14:paraId="237570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（二）农村部门认</w:t>
      </w:r>
      <w:r>
        <w:rPr>
          <w:rFonts w:hint="default" w:ascii="Times New Roman" w:hAnsi="Times New Roman" w:eastAsia="方正仿宋简体" w:cs="Times New Roman"/>
          <w:b/>
          <w:bCs/>
          <w:sz w:val="32"/>
          <w:szCs w:val="32"/>
          <w:lang w:val="en-US" w:eastAsia="zh-CN"/>
        </w:rPr>
        <w:t>定的脱贫享受政策户和防止返贫致贫对象，退役军人事务部门认定的领取国家定期抚恤补助的优抚对象凭相关证明办理有线数字电视基本收视维护费减免手续，其有线数字电视基本收视维护费按12元/月收取，免费提供一台机顶盒。同址、同户家庭如申请第二台或多台机顶盒，其有线数字电视基本收视维护费标准为每台6元/月，机顶盒需自行购买。</w:t>
      </w:r>
    </w:p>
    <w:p w14:paraId="2AAFFE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（三）其他减免政策按国家、省、市相关规定执行。</w:t>
      </w:r>
    </w:p>
    <w:p w14:paraId="319514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三、其他要求</w:t>
      </w:r>
    </w:p>
    <w:p w14:paraId="5C4E0E2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一）严格明码标价。中国广电山东网络有限公司济宁市分公司要严格执行收费公示制度，按规定公示收费依据、收费项目、收费标准、减免政策、举报投诉电话等与有线数字电视服务和收费有关的内容，自觉接受有关部门和社会监督。</w:t>
      </w:r>
    </w:p>
    <w:p w14:paraId="7317A8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坚持用户自愿。中国广电山东网络有限公司济宁市分公司提供的有限电视增值业务服务、数字电视付费节目和套餐服务，应遵循自愿选择原则，对不参加套餐服务的用户应当保证其享有正常的有限电视收视服务，不得强制服务，强行收费。</w:t>
      </w:r>
    </w:p>
    <w:p w14:paraId="43BC21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r>
        <w:rPr>
          <w:rFonts w:hint="default" w:ascii="Times New Roman" w:hAnsi="Times New Roman" w:eastAsia="方正仿宋简体" w:cs="Times New Roman"/>
          <w:b/>
          <w:bCs/>
          <w:sz w:val="32"/>
          <w:szCs w:val="32"/>
          <w:lang w:val="en-US" w:eastAsia="zh-CN"/>
        </w:rPr>
        <w:t>本通知自2026年5月1日起执行，有效期至2029年4月30日。</w:t>
      </w:r>
    </w:p>
    <w:p w14:paraId="239835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简体" w:hAnsi="方正仿宋简体" w:eastAsia="方正仿宋简体" w:cs="方正仿宋简体"/>
          <w:b/>
          <w:bCs/>
          <w:sz w:val="32"/>
          <w:szCs w:val="32"/>
          <w:lang w:val="en-US" w:eastAsia="zh-CN"/>
        </w:rPr>
      </w:pPr>
    </w:p>
    <w:p w14:paraId="7B3571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32CFCD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77F47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济宁市发展和改革委员会</w:t>
      </w:r>
    </w:p>
    <w:p w14:paraId="5677EF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年月日</w:t>
      </w:r>
    </w:p>
    <w:p w14:paraId="0E6C52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3572AD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5B1220B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5C2AAD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p>
    <w:p w14:paraId="626D755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抄送：市民政局、市农业农村局、市退役军人事务局</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4DC5AE-0B32-49A1-ABA1-6E7BACD871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1269DE-0369-4FA5-891C-FE5B428CF496}"/>
  </w:font>
  <w:font w:name="方正小标宋简体">
    <w:panose1 w:val="02010600010101010101"/>
    <w:charset w:val="86"/>
    <w:family w:val="auto"/>
    <w:pitch w:val="default"/>
    <w:sig w:usb0="00000001" w:usb1="080E0000" w:usb2="00000000" w:usb3="00000000" w:csb0="00040000" w:csb1="00000000"/>
    <w:embedRegular r:id="rId3" w:fontKey="{C702E4CC-629A-4D1F-916E-77B99F74693B}"/>
  </w:font>
  <w:font w:name="方正楷体简体">
    <w:panose1 w:val="02000000000000000000"/>
    <w:charset w:val="86"/>
    <w:family w:val="auto"/>
    <w:pitch w:val="default"/>
    <w:sig w:usb0="A00002BF" w:usb1="184F6CFA" w:usb2="00000012" w:usb3="00000000" w:csb0="00040001" w:csb1="00000000"/>
    <w:embedRegular r:id="rId4" w:fontKey="{62F87B57-6DEE-40E7-A826-8AD27FE1F474}"/>
  </w:font>
  <w:font w:name="方正仿宋简体">
    <w:panose1 w:val="02000000000000000000"/>
    <w:charset w:val="86"/>
    <w:family w:val="auto"/>
    <w:pitch w:val="default"/>
    <w:sig w:usb0="A00002BF" w:usb1="184F6CFA" w:usb2="00000012" w:usb3="00000000" w:csb0="00040001" w:csb1="00000000"/>
    <w:embedRegular r:id="rId5" w:fontKey="{C1D9A80F-04D4-4786-B95A-BE10A67A7AB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A5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D41A4B">
                          <w:pPr>
                            <w:pStyle w:val="2"/>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ED41A4B">
                    <w:pPr>
                      <w:pStyle w:val="2"/>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2A4"/>
    <w:rsid w:val="1FB4005B"/>
    <w:rsid w:val="364A0F54"/>
    <w:rsid w:val="5F047AAD"/>
    <w:rsid w:val="7D7F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2026-03-13T03:11:18Z</dcterms:created>
  <dc:creator>13457</dc:creator>
  <cp:lastModifiedBy>小羊</cp:lastModifiedBy>
  <dcterms:modified xsi:type="dcterms:W3CDTF">2026-03-13T03:16:21Z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eyJoZGlkIjoiNThlYmVhZDY5MTBjZDI3MjU5MzMxNjI0OWI0YjU3NmYiLCJ1c2VySWQiOiIyODA5NjA2OTAifQ==</vt:lpwstr>
  </property>
  <property fmtid="{D5CDD505-2E9C-101B-9397-08002B2CF9AE}" pid="4" name="ICV">
    <vt:lpwstr>400C25E5E7284593A102450964E5809E_12</vt:lpwstr>
  </property>
</Properties>
</file>