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简体" w:hAnsi="方正小标宋简体" w:eastAsia="方正小标宋简体" w:cs="方正小标宋简体"/>
          <w:sz w:val="2"/>
          <w:szCs w:val="2"/>
        </w:rPr>
      </w:pPr>
    </w:p>
    <w:p>
      <w:pPr>
        <w:adjustRightInd w:val="0"/>
        <w:snapToGrid w:val="0"/>
        <w:spacing w:line="5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single"/>
        </w:rPr>
        <w:t>济宁市发展和改革委员会2022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u w:val="single"/>
          <w:lang w:val="en-US" w:eastAsia="zh-CN"/>
        </w:rPr>
        <w:t>3</w:t>
      </w:r>
      <w:r>
        <w:rPr>
          <w:rFonts w:hint="eastAsia" w:ascii="方正小标宋简体" w:hAnsi="方正小标宋简体" w:eastAsia="方正小标宋简体" w:cs="方正小标宋简体"/>
          <w:sz w:val="40"/>
          <w:szCs w:val="40"/>
          <w:u w:val="single"/>
        </w:rPr>
        <w:t>月</w:t>
      </w:r>
      <w:r>
        <w:rPr>
          <w:rFonts w:hint="eastAsia" w:ascii="方正小标宋简体" w:hAnsi="方正小标宋简体" w:eastAsia="方正小标宋简体" w:cs="方正小标宋简体"/>
          <w:sz w:val="40"/>
          <w:szCs w:val="40"/>
        </w:rPr>
        <w:t>（至）</w:t>
      </w:r>
    </w:p>
    <w:p>
      <w:pPr>
        <w:adjustRightInd w:val="0"/>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u w:val="single"/>
          <w:lang w:val="en-US" w:eastAsia="zh-CN"/>
        </w:rPr>
        <w:t>4</w:t>
      </w:r>
      <w:r>
        <w:rPr>
          <w:rFonts w:hint="eastAsia" w:ascii="方正小标宋简体" w:hAnsi="方正小标宋简体" w:eastAsia="方正小标宋简体" w:cs="方正小标宋简体"/>
          <w:sz w:val="40"/>
          <w:szCs w:val="40"/>
          <w:u w:val="single"/>
        </w:rPr>
        <w:t>月</w:t>
      </w:r>
      <w:r>
        <w:rPr>
          <w:rFonts w:hint="eastAsia" w:ascii="方正小标宋简体" w:hAnsi="方正小标宋简体" w:eastAsia="方正小标宋简体" w:cs="方正小标宋简体"/>
          <w:sz w:val="40"/>
          <w:szCs w:val="40"/>
        </w:rPr>
        <w:t xml:space="preserve">政府采购意向 </w:t>
      </w:r>
    </w:p>
    <w:p>
      <w:pPr>
        <w:adjustRightInd w:val="0"/>
        <w:snapToGrid w:val="0"/>
        <w:spacing w:line="500" w:lineRule="exact"/>
        <w:jc w:val="left"/>
        <w:rPr>
          <w:rFonts w:ascii="仿宋" w:hAnsi="仿宋" w:eastAsia="仿宋" w:cs="仿宋"/>
          <w:sz w:val="10"/>
          <w:szCs w:val="10"/>
        </w:rPr>
      </w:pPr>
    </w:p>
    <w:p>
      <w:pPr>
        <w:adjustRightInd w:val="0"/>
        <w:snapToGrid w:val="0"/>
        <w:spacing w:line="440" w:lineRule="exact"/>
        <w:ind w:firstLine="641"/>
        <w:jc w:val="left"/>
        <w:rPr>
          <w:rFonts w:ascii="仿宋" w:hAnsi="仿宋" w:eastAsia="仿宋" w:cs="仿宋"/>
          <w:sz w:val="28"/>
          <w:szCs w:val="28"/>
        </w:rPr>
      </w:pPr>
      <w:r>
        <w:rPr>
          <w:rFonts w:hint="eastAsia" w:ascii="仿宋" w:hAnsi="仿宋" w:eastAsia="仿宋" w:cs="仿宋"/>
          <w:sz w:val="28"/>
          <w:szCs w:val="28"/>
        </w:rPr>
        <w:t>为便于供应商及时了解政府采购信息，根据《财政部关于开展政府采购意向公开工作的通知》（财库〔2020〕10号）等有关规定，现将</w:t>
      </w:r>
      <w:r>
        <w:rPr>
          <w:rFonts w:hint="eastAsia" w:ascii="仿宋" w:hAnsi="仿宋" w:eastAsia="仿宋" w:cs="仿宋"/>
          <w:sz w:val="28"/>
          <w:szCs w:val="28"/>
          <w:u w:val="single"/>
        </w:rPr>
        <w:t>济宁市发展改革委员会202</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月</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月</w:t>
      </w:r>
      <w:r>
        <w:rPr>
          <w:rFonts w:hint="eastAsia" w:ascii="仿宋" w:hAnsi="仿宋" w:eastAsia="仿宋" w:cs="仿宋"/>
          <w:sz w:val="28"/>
          <w:szCs w:val="28"/>
        </w:rPr>
        <w:t>采购意向公开如下：</w:t>
      </w:r>
    </w:p>
    <w:p>
      <w:pPr>
        <w:adjustRightInd w:val="0"/>
        <w:snapToGrid w:val="0"/>
        <w:spacing w:line="440" w:lineRule="exact"/>
        <w:ind w:firstLine="641"/>
        <w:jc w:val="left"/>
        <w:rPr>
          <w:rFonts w:ascii="仿宋" w:hAnsi="仿宋" w:eastAsia="仿宋" w:cs="仿宋"/>
          <w:sz w:val="28"/>
          <w:szCs w:val="28"/>
        </w:rPr>
      </w:pPr>
    </w:p>
    <w:tbl>
      <w:tblPr>
        <w:tblStyle w:val="5"/>
        <w:tblW w:w="102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143"/>
        <w:gridCol w:w="5257"/>
        <w:gridCol w:w="1200"/>
        <w:gridCol w:w="131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59" w:type="dxa"/>
            <w:vAlign w:val="center"/>
          </w:tcPr>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143" w:type="dxa"/>
            <w:vAlign w:val="center"/>
          </w:tcPr>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采购项目名称</w:t>
            </w:r>
          </w:p>
        </w:tc>
        <w:tc>
          <w:tcPr>
            <w:tcW w:w="5257" w:type="dxa"/>
            <w:vAlign w:val="center"/>
          </w:tcPr>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采购需求概况</w:t>
            </w:r>
          </w:p>
        </w:tc>
        <w:tc>
          <w:tcPr>
            <w:tcW w:w="1200" w:type="dxa"/>
            <w:vAlign w:val="center"/>
          </w:tcPr>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预算金额（万元）</w:t>
            </w:r>
          </w:p>
        </w:tc>
        <w:tc>
          <w:tcPr>
            <w:tcW w:w="1310" w:type="dxa"/>
            <w:vAlign w:val="center"/>
          </w:tcPr>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预计采购时间（填写到月）</w:t>
            </w:r>
          </w:p>
        </w:tc>
        <w:tc>
          <w:tcPr>
            <w:tcW w:w="738" w:type="dxa"/>
            <w:vAlign w:val="center"/>
          </w:tcPr>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6" w:hRule="atLeast"/>
        </w:trPr>
        <w:tc>
          <w:tcPr>
            <w:tcW w:w="559" w:type="dxa"/>
            <w:vAlign w:val="center"/>
          </w:tcPr>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1</w:t>
            </w:r>
          </w:p>
        </w:tc>
        <w:tc>
          <w:tcPr>
            <w:tcW w:w="1143" w:type="dxa"/>
            <w:vAlign w:val="center"/>
          </w:tcPr>
          <w:p>
            <w:pPr>
              <w:adjustRightInd w:val="0"/>
              <w:snapToGrid w:val="0"/>
              <w:spacing w:line="440" w:lineRule="exact"/>
              <w:jc w:val="both"/>
              <w:rPr>
                <w:rFonts w:hint="default" w:ascii="仿宋" w:hAnsi="仿宋" w:eastAsia="仿宋" w:cs="仿宋"/>
                <w:sz w:val="28"/>
                <w:szCs w:val="28"/>
                <w:lang w:val="en-US" w:eastAsia="zh-CN"/>
              </w:rPr>
            </w:pPr>
            <w:r>
              <w:rPr>
                <w:rFonts w:hint="eastAsia" w:ascii="方正仿宋简体" w:hAnsi="方正仿宋简体" w:eastAsia="方正仿宋简体" w:cs="方正仿宋简体"/>
                <w:b/>
                <w:bCs/>
                <w:color w:val="000000" w:themeColor="text1"/>
                <w:kern w:val="2"/>
                <w:sz w:val="28"/>
                <w:szCs w:val="28"/>
                <w:lang w:val="en-US" w:eastAsia="zh-CN" w:bidi="ar-SA"/>
                <w14:textFill>
                  <w14:solidFill>
                    <w14:schemeClr w14:val="tx1"/>
                  </w14:solidFill>
                </w14:textFill>
              </w:rPr>
              <w:t>《济宁物流枢纽经济发展战研究》项目</w:t>
            </w:r>
          </w:p>
        </w:tc>
        <w:tc>
          <w:tcPr>
            <w:tcW w:w="5257" w:type="dxa"/>
            <w:vAlign w:val="center"/>
          </w:tcPr>
          <w:p>
            <w:pPr>
              <w:adjustRightInd w:val="0"/>
              <w:snapToGrid w:val="0"/>
              <w:spacing w:line="440" w:lineRule="exact"/>
              <w:jc w:val="both"/>
              <w:rPr>
                <w:rFonts w:hint="default" w:ascii="仿宋" w:hAnsi="仿宋" w:eastAsia="仿宋" w:cs="仿宋"/>
                <w:sz w:val="28"/>
                <w:szCs w:val="28"/>
                <w:lang w:val="en-US"/>
              </w:rPr>
            </w:pPr>
            <w:r>
              <w:rPr>
                <w:rFonts w:hint="default" w:ascii="方正仿宋简体" w:hAnsi="方正仿宋简体" w:eastAsia="方正仿宋简体" w:cs="方正仿宋简体"/>
                <w:b/>
                <w:bCs/>
                <w:color w:val="000000" w:themeColor="text1"/>
                <w:kern w:val="2"/>
                <w:sz w:val="28"/>
                <w:szCs w:val="28"/>
                <w:lang w:val="en-US" w:eastAsia="zh-CN" w:bidi="ar-SA"/>
                <w14:textFill>
                  <w14:solidFill>
                    <w14:schemeClr w14:val="tx1"/>
                  </w14:solidFill>
                </w14:textFill>
              </w:rPr>
              <w:t>根据《国家物流枢纽布局和建设规划》《“十四五”现代物流发展规划》要求，分析济宁市经济社会发展基础条件和港航物流发展优势，对标国家物流枢纽建设和枢纽经济发展要求，对济宁承载国家物流枢纽建设和培育发展物流枢纽经济开展可行性评估，确定济宁市物流枢纽经济发展战略方向，提出港航物流、物流枢纽经济、物流枢纽要素聚集与产业协同扩张发展等方面的重点任务，提出相应的保障措施建议。</w:t>
            </w:r>
          </w:p>
        </w:tc>
        <w:tc>
          <w:tcPr>
            <w:tcW w:w="1200" w:type="dxa"/>
            <w:vAlign w:val="center"/>
          </w:tcPr>
          <w:p>
            <w:pPr>
              <w:adjustRightInd w:val="0"/>
              <w:snapToGrid w:val="0"/>
              <w:spacing w:line="44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260</w:t>
            </w:r>
          </w:p>
        </w:tc>
        <w:tc>
          <w:tcPr>
            <w:tcW w:w="1310" w:type="dxa"/>
            <w:vAlign w:val="center"/>
          </w:tcPr>
          <w:p>
            <w:pPr>
              <w:adjustRightInd w:val="0"/>
              <w:snapToGrid w:val="0"/>
              <w:spacing w:line="44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4月</w:t>
            </w:r>
          </w:p>
        </w:tc>
        <w:tc>
          <w:tcPr>
            <w:tcW w:w="738" w:type="dxa"/>
            <w:vAlign w:val="center"/>
          </w:tcPr>
          <w:p>
            <w:pPr>
              <w:adjustRightInd w:val="0"/>
              <w:snapToGrid w:val="0"/>
              <w:spacing w:line="440" w:lineRule="exact"/>
              <w:jc w:val="center"/>
              <w:rPr>
                <w:rFonts w:ascii="仿宋" w:hAnsi="仿宋" w:eastAsia="仿宋" w:cs="仿宋"/>
                <w:sz w:val="28"/>
                <w:szCs w:val="28"/>
              </w:rPr>
            </w:pPr>
          </w:p>
        </w:tc>
      </w:tr>
    </w:tbl>
    <w:p>
      <w:pPr>
        <w:adjustRightInd w:val="0"/>
        <w:snapToGrid w:val="0"/>
        <w:spacing w:line="440" w:lineRule="exact"/>
        <w:ind w:firstLine="641"/>
        <w:jc w:val="left"/>
        <w:rPr>
          <w:rFonts w:ascii="仿宋" w:hAnsi="仿宋" w:eastAsia="仿宋" w:cs="仿宋"/>
          <w:sz w:val="28"/>
          <w:szCs w:val="28"/>
        </w:rPr>
      </w:pPr>
    </w:p>
    <w:p>
      <w:pPr>
        <w:adjustRightInd w:val="0"/>
        <w:snapToGrid w:val="0"/>
        <w:spacing w:line="440" w:lineRule="exact"/>
        <w:ind w:firstLine="641"/>
        <w:jc w:val="left"/>
        <w:rPr>
          <w:rFonts w:ascii="仿宋" w:hAnsi="仿宋" w:eastAsia="仿宋" w:cs="仿宋"/>
          <w:sz w:val="28"/>
          <w:szCs w:val="28"/>
        </w:rPr>
      </w:pPr>
      <w:r>
        <w:rPr>
          <w:rFonts w:hint="eastAsia" w:ascii="仿宋" w:hAnsi="仿宋" w:eastAsia="仿宋" w:cs="仿宋"/>
          <w:sz w:val="28"/>
          <w:szCs w:val="28"/>
        </w:rPr>
        <w:t>本次公开的采购意向是本单位政府采购工作的初步安排，具体采购项目情况以相关采购公告和采购文件为准。</w:t>
      </w:r>
    </w:p>
    <w:p>
      <w:pPr>
        <w:adjustRightInd w:val="0"/>
        <w:snapToGrid w:val="0"/>
        <w:spacing w:line="440" w:lineRule="exact"/>
        <w:ind w:firstLine="641"/>
        <w:jc w:val="left"/>
        <w:rPr>
          <w:rFonts w:ascii="仿宋" w:hAnsi="仿宋" w:eastAsia="仿宋" w:cs="仿宋"/>
          <w:sz w:val="28"/>
          <w:szCs w:val="28"/>
        </w:rPr>
      </w:pPr>
    </w:p>
    <w:p>
      <w:pPr>
        <w:adjustRightInd w:val="0"/>
        <w:snapToGrid w:val="0"/>
        <w:spacing w:line="440" w:lineRule="exact"/>
        <w:ind w:firstLine="5051" w:firstLineChars="1804"/>
        <w:jc w:val="left"/>
        <w:rPr>
          <w:rFonts w:ascii="仿宋" w:hAnsi="仿宋" w:eastAsia="仿宋" w:cs="仿宋"/>
          <w:sz w:val="28"/>
          <w:szCs w:val="28"/>
        </w:rPr>
      </w:pPr>
      <w:r>
        <w:rPr>
          <w:rFonts w:hint="eastAsia" w:ascii="仿宋" w:hAnsi="仿宋" w:eastAsia="仿宋" w:cs="仿宋"/>
          <w:sz w:val="28"/>
          <w:szCs w:val="28"/>
        </w:rPr>
        <w:t xml:space="preserve"> 济宁市发展和改革委员会</w:t>
      </w:r>
    </w:p>
    <w:p>
      <w:pPr>
        <w:adjustRightInd w:val="0"/>
        <w:snapToGrid w:val="0"/>
        <w:spacing w:line="440" w:lineRule="exact"/>
        <w:ind w:firstLine="5815" w:firstLineChars="2077"/>
        <w:jc w:val="lef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月</w:t>
      </w:r>
      <w:bookmarkStart w:id="0" w:name="_GoBack"/>
      <w:bookmarkEnd w:id="0"/>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9</w:t>
      </w:r>
      <w:r>
        <w:rPr>
          <w:rFonts w:hint="eastAsia" w:ascii="仿宋" w:hAnsi="仿宋" w:eastAsia="仿宋" w:cs="仿宋"/>
          <w:sz w:val="28"/>
          <w:szCs w:val="28"/>
        </w:rPr>
        <w:t>日</w:t>
      </w:r>
    </w:p>
    <w:sectPr>
      <w:pgSz w:w="11906" w:h="16838"/>
      <w:pgMar w:top="1247" w:right="70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WU5ODc1ZWU5MmRhNGQzY2E2ZjE3YjlhOTMzOTkifQ=="/>
  </w:docVars>
  <w:rsids>
    <w:rsidRoot w:val="75193478"/>
    <w:rsid w:val="000565D6"/>
    <w:rsid w:val="000B7009"/>
    <w:rsid w:val="001242BF"/>
    <w:rsid w:val="00151F8D"/>
    <w:rsid w:val="001D53D6"/>
    <w:rsid w:val="002516F9"/>
    <w:rsid w:val="002714E2"/>
    <w:rsid w:val="00302C7B"/>
    <w:rsid w:val="00324AF5"/>
    <w:rsid w:val="003934F5"/>
    <w:rsid w:val="0048022B"/>
    <w:rsid w:val="00481AAE"/>
    <w:rsid w:val="00581FEA"/>
    <w:rsid w:val="005B2BE7"/>
    <w:rsid w:val="0061536F"/>
    <w:rsid w:val="007232BC"/>
    <w:rsid w:val="00727BCB"/>
    <w:rsid w:val="007C35BC"/>
    <w:rsid w:val="007D7F99"/>
    <w:rsid w:val="00847E6B"/>
    <w:rsid w:val="00936769"/>
    <w:rsid w:val="00981DB0"/>
    <w:rsid w:val="009D52A5"/>
    <w:rsid w:val="00A03A3F"/>
    <w:rsid w:val="00A44327"/>
    <w:rsid w:val="00A84806"/>
    <w:rsid w:val="00AF2D4D"/>
    <w:rsid w:val="00B331F1"/>
    <w:rsid w:val="00BB4B79"/>
    <w:rsid w:val="00C02F0E"/>
    <w:rsid w:val="00C86140"/>
    <w:rsid w:val="00D127A1"/>
    <w:rsid w:val="00D43398"/>
    <w:rsid w:val="00D76583"/>
    <w:rsid w:val="00D93939"/>
    <w:rsid w:val="00DF5E51"/>
    <w:rsid w:val="00E752C0"/>
    <w:rsid w:val="00F91C5D"/>
    <w:rsid w:val="089112ED"/>
    <w:rsid w:val="093E42A0"/>
    <w:rsid w:val="0B317EFA"/>
    <w:rsid w:val="152B2FDA"/>
    <w:rsid w:val="2B2A115D"/>
    <w:rsid w:val="3C7A2469"/>
    <w:rsid w:val="41853C44"/>
    <w:rsid w:val="4329759C"/>
    <w:rsid w:val="444728A5"/>
    <w:rsid w:val="4C5C698F"/>
    <w:rsid w:val="4CDC7768"/>
    <w:rsid w:val="51B7474E"/>
    <w:rsid w:val="57A07588"/>
    <w:rsid w:val="5BAD0E53"/>
    <w:rsid w:val="619A3EE4"/>
    <w:rsid w:val="69E93CEB"/>
    <w:rsid w:val="6E063F77"/>
    <w:rsid w:val="6F661E63"/>
    <w:rsid w:val="75193478"/>
    <w:rsid w:val="75E345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416</Words>
  <Characters>431</Characters>
  <Lines>1</Lines>
  <Paragraphs>1</Paragraphs>
  <TotalTime>20</TotalTime>
  <ScaleCrop>false</ScaleCrop>
  <LinksUpToDate>false</LinksUpToDate>
  <CharactersWithSpaces>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2021-06-21T10:46:00Z</dcterms:created>
  <dc:creator>star</dc:creator>
  <cp:lastModifiedBy>乐乐</cp:lastModifiedBy>
  <cp:lastPrinted>2023-03-09T02:30:02Z</cp:lastPrinted>
  <dcterms:modified xsi:type="dcterms:W3CDTF">2023-03-09T02:54:17Z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EE1553CA76B04270883071DE086CA08B</vt:lpwstr>
  </property>
</Properties>
</file>