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00"/>
        <w:gridCol w:w="4481"/>
        <w:gridCol w:w="2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黑体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  <w:t>济宁市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工程研究中心评价数据表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★基本信息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  <w:t>工程研究中心名称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  <w:t>工程中心</w:t>
            </w:r>
            <w:r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行业领域、行业细分领域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战略性新兴产业行业领域、细分方向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中心负责人姓名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中心负责人电话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报告年度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年1月1日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—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2022年12月31日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★指标数值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编号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</w:rPr>
              <w:t>数据填报值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主营业务收入（万元）——依托单位是企业的，填写此栏数据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高校或科研院所获得的研究与试验发展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经费收入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（万元）——依托单位是高校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或科研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院所的，填写此栏数据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全部在研项目数（个）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    其中：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级以上科技项目数（个）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级以上科技项目数（个）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9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其中：依托单位省级以上在研项目数量（个）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80" w:firstLineChars="5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共建单位省级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参加制定的国际、国内、行业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团体、企业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标准数（个）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通过国家（国际组织）、省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认证（认定）的实验室和检测机构数（个）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被受理的专利申请数（个）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其中：被受理的发明专利申请数（个）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拥有的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有效发明专利数（个）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16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依托单位研究与试验发展经费支出（万元）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共建单位研究与试验发展经费支出（万元）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研究与试验发展人员人数（人）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工程中心拥有的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来工程中心从事研发工作的外部专家人月（人月）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依托单位仪器和设备原值（万元）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eastAsia="仿宋"/>
                <w:color w:val="000000"/>
                <w:kern w:val="0"/>
                <w:sz w:val="20"/>
              </w:rPr>
              <w:t>独立研发场所建筑面积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（平方米）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获省级以上自然科学、技术发明、科技进步奖项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92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其中：依托单位获国家级奖项数（个）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注明年份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 xml:space="preserve"> 依托单位获省级以上奖项数（个）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共建单位国家级奖项数（个）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注明年份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共建单位获省级以上奖项数（个）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</w:p>
        </w:tc>
      </w:tr>
    </w:tbl>
    <w:p>
      <w:pPr>
        <w:snapToGrid w:val="0"/>
        <w:spacing w:line="520" w:lineRule="exact"/>
        <w:rPr>
          <w:rFonts w:hint="default" w:ascii="Times New Roman" w:hAnsi="Times New Roman" w:eastAsia="仿宋" w:cs="Times New Roman"/>
          <w:b/>
          <w:bCs/>
        </w:rPr>
      </w:pPr>
    </w:p>
    <w:p>
      <w:pPr>
        <w:snapToGrid w:val="0"/>
        <w:spacing w:line="520" w:lineRule="exact"/>
        <w:rPr>
          <w:rFonts w:ascii="黑体" w:eastAsia="华文中宋"/>
          <w:b/>
          <w:bCs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418" w:footer="1418" w:gutter="0"/>
          <w:pgNumType w:fmt="decimal"/>
          <w:cols w:space="720" w:num="1"/>
          <w:docGrid w:type="linesAndChars" w:linePitch="579" w:charSpace="-849"/>
        </w:sectPr>
      </w:pPr>
    </w:p>
    <w:tbl>
      <w:tblPr>
        <w:tblStyle w:val="12"/>
        <w:tblW w:w="14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"/>
        <w:gridCol w:w="37"/>
        <w:gridCol w:w="681"/>
        <w:gridCol w:w="72"/>
        <w:gridCol w:w="451"/>
        <w:gridCol w:w="451"/>
        <w:gridCol w:w="160"/>
        <w:gridCol w:w="438"/>
        <w:gridCol w:w="1287"/>
        <w:gridCol w:w="330"/>
        <w:gridCol w:w="412"/>
        <w:gridCol w:w="1143"/>
        <w:gridCol w:w="500"/>
        <w:gridCol w:w="386"/>
        <w:gridCol w:w="999"/>
        <w:gridCol w:w="670"/>
        <w:gridCol w:w="360"/>
        <w:gridCol w:w="855"/>
        <w:gridCol w:w="840"/>
        <w:gridCol w:w="334"/>
        <w:gridCol w:w="711"/>
        <w:gridCol w:w="17"/>
        <w:gridCol w:w="1301"/>
        <w:gridCol w:w="248"/>
        <w:gridCol w:w="506"/>
        <w:gridCol w:w="911"/>
        <w:gridCol w:w="222"/>
        <w:gridCol w:w="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49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工程研究中心研究与试验发展人员统计表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职务职责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1782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“人员性质”应按相应的分类代码填写：1.工程中心依托单位员工；2. 工程中心共建单位员工。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“所在单位”指与该人员具有法定劳动关系的单位。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“职务职责”指该人员在工程中心中的职务，或在工程中心中负责的工作。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“所在部门”指工程中心下属部门或分支机构名称。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“联系电话”为该人员本人常用电话，以便于评价机构联系核实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7.依托单位、共建单位分别在“小计”栏统计人员数后，在“总计”栏填报总人数。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499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附表2：工程研究中心高级专家统计表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专家类型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1939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“专家类型”应按相应的分类代码填写，具体的分类及代码是：1. 国家、省级有突出贡献的专家（国务院或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人民政府颁发）；2. 国家、省级专项津贴获得者（国务院或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人民政府颁发）；3、国家“万人计划”。4、泰山产业领军人才。5、泰山学者。6. 其他类型专家（需具体写明专家类型）。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. “技术领域”指该专家主要从事的技术领域。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. “联系电话”为高级专家本人常用电话，以便于评价机构联系核实。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8.依托单位、共建单位分别在“小计”栏统计高级专家人数后，在“总计”栏填报总人数。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附表3：工程研究中心博士统计表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8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：指该博士所学专业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“联系电话”为博士本人常用电话，以便于评价机构联系核实。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 依托单位、共建单位分别在“小计”栏统计博士人数后，在“总计”栏填报总人数。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9"/>
        <w:gridCol w:w="1660"/>
        <w:gridCol w:w="3160"/>
        <w:gridCol w:w="2040"/>
        <w:gridCol w:w="2260"/>
        <w:gridCol w:w="1860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0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附表4：工程研究中心外部专家信息表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工作时间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（人月）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2. “所在单位”指与外部专家具有法定劳动关系的单位。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3. “职称”指外部专家职称，如研究员、副研究员、高级工程师、教授等。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4. “工作时间”是指报告年度内，该外部专家在工程研究中心开展技术创新相关工作的时间合计（按月计算）。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5.“联系电话”应为外部专家本人常用电话，以便于评价机构联系核实。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29"/>
        <w:gridCol w:w="1160"/>
        <w:gridCol w:w="2220"/>
        <w:gridCol w:w="2360"/>
        <w:gridCol w:w="1420"/>
        <w:gridCol w:w="1420"/>
        <w:gridCol w:w="14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附表5：主持和参加制定的国际、国家、行业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团体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标准数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标准类型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主持或参与单位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参与人员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颁布日期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所填标准应为现行有效标准。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“标准类型”应按相应的分类代码填写：1. 国际；2. 国家；3. 行业；4、团体；5、企业。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“参与人员”为标准首页注明的工程中心研发人员之一。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“员工序号”为该参与人员在附表 1 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“参与单位”为工程研究中心或其依托单位或共建单位。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“颁布日期”格式为“××××-××-××”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120"/>
        <w:gridCol w:w="2020"/>
        <w:gridCol w:w="2380"/>
        <w:gridCol w:w="284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附表6：通过国家（国际组织）、省认证（认定）的实验室和检测机构数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被认证单位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4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1. 本表所填信息应与认证认可证书相关信息一致。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类型指认证认可类型，应按相应的分类代码填写，具体的分类及代码是：1. CNAS；2. CMA；3. CAL；4. 其他（需具体说明）。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认证机关应按相应的分类代码填写，具体的分类及代码是：1. 中国合格评定 国家认可委员会（CNAS）；2. 国家认证认可监督管理委员会（CNCA）；3. 其他国家（国际组织）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认证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机构（需具体说明）。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4.“被认证单位”为证书注明的工程中心依托单位或共建单位。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“有效期”格式为“××××-××至××××-××”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3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88"/>
        <w:gridCol w:w="1559"/>
        <w:gridCol w:w="2268"/>
        <w:gridCol w:w="2552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附表7：被受理的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专利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申请信息表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1. 报告年度之外申请受理的专利不得列入。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2. “类型”应按相应的分类代码填写：1. 国内发明专利；2.实用新型专利；3、外观设计专利；4. PCT专利；5.植物新品种；6.国家级农作物品种；7.国家新药；8.国家一级中药保护品种；9.集成电路布图设计专有权。并按照9种类型依次排列。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“专利权人”为证书注明的工程研究中心依托单位或共建单位。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“申请日期”格式为“××××-××-××”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71"/>
        <w:gridCol w:w="1520"/>
        <w:gridCol w:w="2680"/>
        <w:gridCol w:w="304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附表8：拥有的全部有效发明专利信息表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授权公告日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1. 该表只填写有效“发明专利（或植物新品种等）”，已经无效的专利（或植物新品种等）和报告年度之后获得授权的专利不得列入。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.国家级农作物品种；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“授权公告日”格式为“××××-××-××”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2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60"/>
        <w:gridCol w:w="1180"/>
        <w:gridCol w:w="1200"/>
        <w:gridCol w:w="1920"/>
        <w:gridCol w:w="192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附表9：获省级以上自然科学、技术发明、科技进步奖项目数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奖励类型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奖励等级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获奖单位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本表所填信息应与获奖证书相关内容一致。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“奖励类型”应按相应的分类代码填写，具体的分类及代码是：1. 国家自然科学奖；2. 国家技术发明奖；3. 国家科技进步奖；4. 省自然科学奖；5 .省家技术发明奖；6. 省科技进步奖。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 “奖励等级”应按相应的分类代码填写，具体的分类及代码是：1. 特等奖；2. 一等奖；3. 二等奖。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获奖者需为工程中心所在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或其所在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在职职工。获奖者为个人的，需提供个人相关信息及必要证明材料。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附表10：工程研究中心全部研发项目信息表</w:t>
      </w:r>
    </w:p>
    <w:tbl>
      <w:tblPr>
        <w:tblStyle w:val="12"/>
        <w:tblW w:w="137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4"/>
        <w:gridCol w:w="2248"/>
        <w:gridCol w:w="3368"/>
        <w:gridCol w:w="1089"/>
        <w:gridCol w:w="869"/>
        <w:gridCol w:w="1063"/>
        <w:gridCol w:w="1464"/>
        <w:gridCol w:w="1159"/>
        <w:gridCol w:w="15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项目合作形式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项目技术经济目标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完成时间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项目经费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内部支出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研发经费支出总计（万元）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 此表中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涉及到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企业研发项目各项内容应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不大于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企业向统计部门报送的“规模以上工业法人单位研发项目情况”（107-1表，国统字[202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号，202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年度）。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“项目来源”按相应的分类填写代码，具体的分类及代码是：1.国家科技项目；2.省级科技项目；3.其他企业委托研发项目；4.自选研发项目；5.来自境外的研发项目；6.其他研发项目。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“项目合作形式”按重要程度选择最主要的项目合作形式并按相应的代码填写，具体的分类与代码是：1.与境外机构合作；2.与境内高校合作；3.与境内独立研究机构合作；4.与境内注册的外商独资企业合作；5.与境内注册的其他企业合作；6.独立研究；7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“起始时间”和“完成时间”为6位编码，其中前4位为年份，后2位为月份（1月至9月必须前补0）。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“项目经费内部支出”是指该项目在报告年度的经费支出；跨年项目按报告年度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实际支出填写。</w:t>
            </w:r>
          </w:p>
        </w:tc>
      </w:tr>
    </w:tbl>
    <w:p>
      <w:pPr>
        <w:snapToGrid w:val="0"/>
        <w:spacing w:line="20" w:lineRule="exact"/>
      </w:pPr>
    </w:p>
    <w:sectPr>
      <w:footerReference r:id="rId5" w:type="default"/>
      <w:pgSz w:w="16838" w:h="11906" w:orient="landscape"/>
      <w:pgMar w:top="1588" w:right="2098" w:bottom="1474" w:left="1985" w:header="1418" w:footer="141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hint="eastAsia" w:ascii="宋体"/>
                              <w:sz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hint="eastAsia" w:ascii="宋体"/>
                        <w:sz w:val="28"/>
                      </w:rPr>
                    </w:pPr>
                    <w:r>
                      <w:rPr>
                        <w:rStyle w:val="14"/>
                        <w:rFonts w:hint="eastAsia" w:ascii="宋体"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t>2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/>
                        <w:spacing w:val="-30"/>
                        <w:sz w:val="21"/>
                        <w:szCs w:val="21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Nra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BE701"/>
    <w:multiLevelType w:val="singleLevel"/>
    <w:tmpl w:val="4A5BE70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mVjOGMwMDhjOWNlNGYyYmJiMDBkZWNiMjA4ZmQ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4E83035"/>
    <w:rsid w:val="059B1989"/>
    <w:rsid w:val="0F07571F"/>
    <w:rsid w:val="0FA12A58"/>
    <w:rsid w:val="17B8432C"/>
    <w:rsid w:val="18E42D93"/>
    <w:rsid w:val="19C55228"/>
    <w:rsid w:val="1E2A0465"/>
    <w:rsid w:val="1FFC5E0B"/>
    <w:rsid w:val="206C5588"/>
    <w:rsid w:val="20FD0FBC"/>
    <w:rsid w:val="212263A4"/>
    <w:rsid w:val="22C32593"/>
    <w:rsid w:val="22D319D0"/>
    <w:rsid w:val="251D2331"/>
    <w:rsid w:val="251D2823"/>
    <w:rsid w:val="26B23266"/>
    <w:rsid w:val="276D6502"/>
    <w:rsid w:val="2B3844FD"/>
    <w:rsid w:val="2B4D64F6"/>
    <w:rsid w:val="2C2D05D5"/>
    <w:rsid w:val="2C8A61B1"/>
    <w:rsid w:val="2F3E2404"/>
    <w:rsid w:val="313D0086"/>
    <w:rsid w:val="314B209F"/>
    <w:rsid w:val="31726982"/>
    <w:rsid w:val="31742428"/>
    <w:rsid w:val="322D5941"/>
    <w:rsid w:val="326A28B1"/>
    <w:rsid w:val="33B122BD"/>
    <w:rsid w:val="3B90709B"/>
    <w:rsid w:val="42115487"/>
    <w:rsid w:val="43B02A0F"/>
    <w:rsid w:val="4488494C"/>
    <w:rsid w:val="46FF5077"/>
    <w:rsid w:val="4DB14395"/>
    <w:rsid w:val="4FBA2D98"/>
    <w:rsid w:val="50914C2B"/>
    <w:rsid w:val="526B2985"/>
    <w:rsid w:val="52E67F33"/>
    <w:rsid w:val="53B94751"/>
    <w:rsid w:val="5B533811"/>
    <w:rsid w:val="61DA736D"/>
    <w:rsid w:val="62345F2B"/>
    <w:rsid w:val="629A1EE0"/>
    <w:rsid w:val="6FFB0243"/>
    <w:rsid w:val="74356C69"/>
    <w:rsid w:val="75F66D5F"/>
    <w:rsid w:val="771F4EBC"/>
    <w:rsid w:val="78EB6E31"/>
    <w:rsid w:val="79005F4F"/>
    <w:rsid w:val="7A0F0DAF"/>
    <w:rsid w:val="7BE13381"/>
    <w:rsid w:val="7E901C3A"/>
    <w:rsid w:val="7EFD709E"/>
    <w:rsid w:val="CFED6223"/>
    <w:rsid w:val="FFFCF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4"/>
      <w:szCs w:val="24"/>
    </w:rPr>
  </w:style>
  <w:style w:type="paragraph" w:styleId="4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0">
    <w:name w:val="Body Text 2"/>
    <w:basedOn w:val="1"/>
    <w:qFormat/>
    <w:uiPriority w:val="0"/>
    <w:rPr>
      <w:rFonts w:eastAsia="仿宋_GB2312"/>
      <w:sz w:val="32"/>
      <w:szCs w:val="24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标题 2 Char"/>
    <w:basedOn w:val="13"/>
    <w:link w:val="2"/>
    <w:qFormat/>
    <w:uiPriority w:val="0"/>
    <w:rPr>
      <w:rFonts w:ascii="Arial" w:hAnsi="Arial" w:eastAsia="黑体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Company>山东省发展计划委员会</Company>
  <Pages>12</Pages>
  <Words>3946</Words>
  <Characters>4230</Characters>
  <Lines>86</Lines>
  <Paragraphs>24</Paragraphs>
  <TotalTime>52</TotalTime>
  <ScaleCrop>false</ScaleCrop>
  <LinksUpToDate>false</LinksUpToDate>
  <CharactersWithSpaces>4673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2021-11-19T17:20:00Z</dcterms:created>
  <dc:creator>衣雪燕</dc:creator>
  <cp:lastModifiedBy>文档存本地丢失不负责</cp:lastModifiedBy>
  <cp:lastPrinted>2021-11-19T18:34:00Z</cp:lastPrinted>
  <dcterms:modified xsi:type="dcterms:W3CDTF">2023-09-26T15:58:25Z</dcterms:modified>
  <dc:title>鲁计［2002］号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27F24BD582974F31ACFA9228D95788C5_13</vt:lpwstr>
  </property>
</Properties>
</file>